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C38E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C38E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C38E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C38E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C38E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C38E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C38E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C38E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C38E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C38E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C38E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C38E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C38E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C38E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C38E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C38E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C38E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35FB4C9"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r w:rsidR="009E280F" w:rsidRPr="005B1BC0">
        <w:rPr>
          <w:rFonts w:cs="Calibri"/>
          <w:color w:val="0070C0"/>
          <w:u w:val="single"/>
        </w:rPr>
        <w:t>febrero</w:t>
      </w:r>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4"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76FD7C37" w:rsidR="00FF4D5E" w:rsidRDefault="009E280F"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2020</w:t>
      </w:r>
      <w:r w:rsidR="00FF4D5E"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268FA195" w14:textId="77777777" w:rsidR="009E280F" w:rsidRDefault="009E280F" w:rsidP="00CB41C4">
      <w:pPr>
        <w:tabs>
          <w:tab w:val="left" w:leader="underscore" w:pos="9639"/>
        </w:tabs>
        <w:spacing w:after="0" w:line="240" w:lineRule="auto"/>
        <w:jc w:val="both"/>
        <w:rPr>
          <w:rFonts w:cs="Calibri"/>
          <w:b/>
        </w:rPr>
      </w:pPr>
    </w:p>
    <w:p w14:paraId="05B37DD2" w14:textId="77777777" w:rsidR="009E280F" w:rsidRDefault="009E280F" w:rsidP="00CB41C4">
      <w:pPr>
        <w:tabs>
          <w:tab w:val="left" w:leader="underscore" w:pos="9639"/>
        </w:tabs>
        <w:spacing w:after="0" w:line="240" w:lineRule="auto"/>
        <w:jc w:val="both"/>
        <w:rPr>
          <w:rFonts w:cs="Calibri"/>
          <w:b/>
        </w:rPr>
      </w:pPr>
    </w:p>
    <w:p w14:paraId="164C4667" w14:textId="77777777" w:rsidR="009E280F" w:rsidRDefault="009E280F" w:rsidP="00CB41C4">
      <w:pPr>
        <w:tabs>
          <w:tab w:val="left" w:leader="underscore" w:pos="9639"/>
        </w:tabs>
        <w:spacing w:after="0" w:line="240" w:lineRule="auto"/>
        <w:jc w:val="both"/>
        <w:rPr>
          <w:rFonts w:cs="Calibri"/>
          <w:b/>
        </w:rPr>
      </w:pPr>
    </w:p>
    <w:p w14:paraId="505E99CE" w14:textId="77777777" w:rsidR="009E280F" w:rsidRDefault="009E280F" w:rsidP="00CB41C4">
      <w:pPr>
        <w:tabs>
          <w:tab w:val="left" w:leader="underscore" w:pos="9639"/>
        </w:tabs>
        <w:spacing w:after="0" w:line="240" w:lineRule="auto"/>
        <w:jc w:val="both"/>
        <w:rPr>
          <w:rFonts w:cs="Calibri"/>
          <w:b/>
        </w:rPr>
      </w:pPr>
    </w:p>
    <w:p w14:paraId="0454DF9D" w14:textId="77777777" w:rsidR="009E280F" w:rsidRDefault="009E280F" w:rsidP="00CB41C4">
      <w:pPr>
        <w:tabs>
          <w:tab w:val="left" w:leader="underscore" w:pos="9639"/>
        </w:tabs>
        <w:spacing w:after="0" w:line="240" w:lineRule="auto"/>
        <w:jc w:val="both"/>
        <w:rPr>
          <w:rFonts w:cs="Calibri"/>
          <w:b/>
        </w:rPr>
      </w:pPr>
    </w:p>
    <w:p w14:paraId="4C0D1B05" w14:textId="77777777" w:rsidR="009E280F" w:rsidRDefault="009E280F" w:rsidP="00CB41C4">
      <w:pPr>
        <w:tabs>
          <w:tab w:val="left" w:leader="underscore" w:pos="9639"/>
        </w:tabs>
        <w:spacing w:after="0" w:line="240" w:lineRule="auto"/>
        <w:jc w:val="both"/>
        <w:rPr>
          <w:rFonts w:cs="Calibri"/>
          <w:b/>
        </w:rPr>
      </w:pPr>
    </w:p>
    <w:p w14:paraId="6EB77A6D" w14:textId="6DC08BF7" w:rsidR="007D1E76" w:rsidRPr="00E74967" w:rsidRDefault="009E280F"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20FD81E9" wp14:editId="21335352">
            <wp:simplePos x="0" y="0"/>
            <wp:positionH relativeFrom="margin">
              <wp:posOffset>610624</wp:posOffset>
            </wp:positionH>
            <wp:positionV relativeFrom="margin">
              <wp:posOffset>273153</wp:posOffset>
            </wp:positionV>
            <wp:extent cx="4630420" cy="210121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239" t="29294" r="11133" b="15929"/>
                    <a:stretch/>
                  </pic:blipFill>
                  <pic:spPr bwMode="auto">
                    <a:xfrm>
                      <a:off x="0" y="0"/>
                      <a:ext cx="4630420" cy="210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E76" w:rsidRPr="00E74967">
        <w:rPr>
          <w:rFonts w:cs="Calibri"/>
          <w:b/>
        </w:rPr>
        <w:t>f)</w:t>
      </w:r>
      <w:r w:rsidR="007D1E76" w:rsidRPr="00E74967">
        <w:rPr>
          <w:rFonts w:cs="Calibri"/>
        </w:rPr>
        <w:t xml:space="preserve"> Estructura organizacional básica.</w:t>
      </w:r>
    </w:p>
    <w:p w14:paraId="13E82C3D" w14:textId="2A3F4500" w:rsidR="00CB41C4" w:rsidRDefault="00CB41C4" w:rsidP="00CB41C4">
      <w:pPr>
        <w:tabs>
          <w:tab w:val="left" w:leader="underscore" w:pos="9639"/>
        </w:tabs>
        <w:spacing w:after="0" w:line="240" w:lineRule="auto"/>
        <w:jc w:val="both"/>
        <w:rPr>
          <w:rFonts w:cs="Calibri"/>
        </w:rPr>
      </w:pPr>
    </w:p>
    <w:p w14:paraId="09AAD7ED" w14:textId="6E988635" w:rsidR="00FF4D5E" w:rsidRDefault="00FF4D5E" w:rsidP="00CB41C4">
      <w:pPr>
        <w:tabs>
          <w:tab w:val="left" w:leader="underscore" w:pos="9639"/>
        </w:tabs>
        <w:spacing w:after="0" w:line="240" w:lineRule="auto"/>
        <w:jc w:val="both"/>
        <w:rPr>
          <w:rFonts w:cs="Calibri"/>
        </w:rPr>
      </w:pPr>
    </w:p>
    <w:p w14:paraId="3B3782F8" w14:textId="3C1B08C3" w:rsidR="00FF4D5E" w:rsidRDefault="00FF4D5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EA1BC4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1346878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F78D9" w:rsidRPr="00E74967">
        <w:rPr>
          <w:rFonts w:cs="Calibri"/>
        </w:rPr>
        <w:t>la base devengada</w:t>
      </w:r>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18D4A426"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r w:rsidR="00EF78D9" w:rsidRPr="00165F98">
        <w:rPr>
          <w:rFonts w:cs="Calibri"/>
          <w:color w:val="0070C0"/>
          <w:u w:val="single"/>
        </w:rPr>
        <w:t>capacitaciones para</w:t>
      </w:r>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691CEC3D"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r w:rsidR="009E280F">
        <w:rPr>
          <w:rFonts w:cs="Calibri"/>
          <w:color w:val="0070C0"/>
          <w:u w:val="single"/>
        </w:rPr>
        <w:t>.</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03D4544A"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r w:rsidR="009E280F">
        <w:rPr>
          <w:rFonts w:cs="Calibri"/>
          <w:color w:val="0070C0"/>
          <w:u w:val="single"/>
        </w:rPr>
        <w:t>.</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2FD3EE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un mejor control de los recursos.  Comprende desde el 01 de </w:t>
      </w:r>
      <w:r w:rsidR="009E280F">
        <w:rPr>
          <w:rFonts w:cs="Calibri"/>
          <w:color w:val="0070C0"/>
          <w:u w:val="single"/>
        </w:rPr>
        <w:t>Enero al 31 de Diciembre del 2020</w:t>
      </w:r>
      <w:r w:rsidRPr="00165F98">
        <w:rPr>
          <w:rFonts w:cs="Calibri"/>
          <w:color w:val="0070C0"/>
          <w:u w:val="single"/>
        </w:rPr>
        <w:t xml:space="preserve">  que incluye las partidas  1131 Sueldos por  el monto de $ 1'</w:t>
      </w:r>
      <w:r w:rsidR="009E280F">
        <w:rPr>
          <w:rFonts w:cs="Calibri"/>
          <w:color w:val="0070C0"/>
          <w:u w:val="single"/>
        </w:rPr>
        <w:t>720</w:t>
      </w:r>
      <w:r>
        <w:rPr>
          <w:rFonts w:cs="Calibri"/>
          <w:color w:val="0070C0"/>
          <w:u w:val="single"/>
        </w:rPr>
        <w:t>,</w:t>
      </w:r>
      <w:r w:rsidR="009E280F">
        <w:rPr>
          <w:rFonts w:cs="Calibri"/>
          <w:color w:val="0070C0"/>
          <w:u w:val="single"/>
        </w:rPr>
        <w:t>471</w:t>
      </w:r>
      <w:r>
        <w:rPr>
          <w:rFonts w:cs="Calibri"/>
          <w:color w:val="0070C0"/>
          <w:u w:val="single"/>
        </w:rPr>
        <w:t>.</w:t>
      </w:r>
      <w:r w:rsidR="009E280F">
        <w:rPr>
          <w:rFonts w:cs="Calibri"/>
          <w:color w:val="0070C0"/>
          <w:u w:val="single"/>
        </w:rPr>
        <w:t>98</w:t>
      </w:r>
      <w:r w:rsidRPr="00165F98">
        <w:rPr>
          <w:rFonts w:cs="Calibri"/>
          <w:color w:val="0070C0"/>
          <w:u w:val="single"/>
        </w:rPr>
        <w:t xml:space="preserve"> (Un millón </w:t>
      </w:r>
      <w:r w:rsidR="009E280F">
        <w:rPr>
          <w:rFonts w:cs="Calibri"/>
          <w:color w:val="0070C0"/>
          <w:u w:val="single"/>
        </w:rPr>
        <w:t>setecientos veinte mil cuatrocientos setenta y un</w:t>
      </w:r>
      <w:r>
        <w:rPr>
          <w:rFonts w:cs="Calibri"/>
          <w:color w:val="0070C0"/>
          <w:u w:val="single"/>
        </w:rPr>
        <w:t xml:space="preserve"> </w:t>
      </w:r>
      <w:r w:rsidRPr="00165F98">
        <w:rPr>
          <w:rFonts w:cs="Calibri"/>
          <w:color w:val="0070C0"/>
          <w:u w:val="single"/>
        </w:rPr>
        <w:t xml:space="preserve">pesos </w:t>
      </w:r>
      <w:r w:rsidR="009E280F">
        <w:rPr>
          <w:rFonts w:cs="Calibri"/>
          <w:color w:val="0070C0"/>
          <w:u w:val="single"/>
        </w:rPr>
        <w:t>98</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Pr>
          <w:rFonts w:cs="Calibri"/>
          <w:color w:val="0070C0"/>
          <w:u w:val="single"/>
        </w:rPr>
        <w:t>2</w:t>
      </w:r>
      <w:r w:rsidR="009E280F">
        <w:rPr>
          <w:rFonts w:cs="Calibri"/>
          <w:color w:val="0070C0"/>
          <w:u w:val="single"/>
        </w:rPr>
        <w:t>11</w:t>
      </w:r>
      <w:r>
        <w:rPr>
          <w:rFonts w:cs="Calibri"/>
          <w:color w:val="0070C0"/>
          <w:u w:val="single"/>
        </w:rPr>
        <w:t>,</w:t>
      </w:r>
      <w:r w:rsidR="009E280F">
        <w:rPr>
          <w:rFonts w:cs="Calibri"/>
          <w:color w:val="0070C0"/>
          <w:u w:val="single"/>
        </w:rPr>
        <w:t>533.44</w:t>
      </w:r>
      <w:r w:rsidRPr="00165F98">
        <w:rPr>
          <w:rFonts w:cs="Calibri"/>
          <w:color w:val="0070C0"/>
          <w:u w:val="single"/>
        </w:rPr>
        <w:t xml:space="preserve"> (</w:t>
      </w:r>
      <w:r>
        <w:rPr>
          <w:rFonts w:cs="Calibri"/>
          <w:color w:val="0070C0"/>
          <w:u w:val="single"/>
        </w:rPr>
        <w:t xml:space="preserve">doscientos </w:t>
      </w:r>
      <w:r w:rsidR="009E280F">
        <w:rPr>
          <w:rFonts w:cs="Calibri"/>
          <w:color w:val="0070C0"/>
          <w:u w:val="single"/>
        </w:rPr>
        <w:t>once</w:t>
      </w:r>
      <w:r>
        <w:rPr>
          <w:rFonts w:cs="Calibri"/>
          <w:color w:val="0070C0"/>
          <w:u w:val="single"/>
        </w:rPr>
        <w:t xml:space="preserve"> mil </w:t>
      </w:r>
      <w:r w:rsidR="009E280F">
        <w:rPr>
          <w:rFonts w:cs="Calibri"/>
          <w:color w:val="0070C0"/>
          <w:u w:val="single"/>
        </w:rPr>
        <w:t>Quinientos treinta y tres</w:t>
      </w:r>
      <w:r>
        <w:rPr>
          <w:rFonts w:cs="Calibri"/>
          <w:color w:val="0070C0"/>
          <w:u w:val="single"/>
        </w:rPr>
        <w:t xml:space="preserve"> </w:t>
      </w:r>
      <w:r w:rsidRPr="00165F98">
        <w:rPr>
          <w:rFonts w:cs="Calibri"/>
          <w:color w:val="0070C0"/>
          <w:u w:val="single"/>
        </w:rPr>
        <w:t xml:space="preserve">pesos </w:t>
      </w:r>
      <w:r w:rsidR="009E280F">
        <w:rPr>
          <w:rFonts w:cs="Calibri"/>
          <w:color w:val="0070C0"/>
          <w:u w:val="single"/>
        </w:rPr>
        <w:t>4</w:t>
      </w:r>
      <w:r>
        <w:rPr>
          <w:rFonts w:cs="Calibri"/>
          <w:color w:val="0070C0"/>
          <w:u w:val="single"/>
        </w:rPr>
        <w:t>4</w:t>
      </w:r>
      <w:r w:rsidRPr="00165F98">
        <w:rPr>
          <w:rFonts w:cs="Calibri"/>
          <w:color w:val="0070C0"/>
          <w:u w:val="single"/>
        </w:rPr>
        <w:t xml:space="preserve">/100 MN) y la partida  1541 Prestaciones establecidas por condiciones generales por la cantidad de $ </w:t>
      </w:r>
      <w:r w:rsidR="009E280F">
        <w:rPr>
          <w:rFonts w:cs="Calibri"/>
          <w:color w:val="0070C0"/>
          <w:u w:val="single"/>
        </w:rPr>
        <w:t>138</w:t>
      </w:r>
      <w:r>
        <w:rPr>
          <w:rFonts w:cs="Calibri"/>
          <w:color w:val="0070C0"/>
          <w:u w:val="single"/>
        </w:rPr>
        <w:t>,</w:t>
      </w:r>
      <w:r w:rsidR="009E280F">
        <w:rPr>
          <w:rFonts w:cs="Calibri"/>
          <w:color w:val="0070C0"/>
          <w:u w:val="single"/>
        </w:rPr>
        <w:t>646.62</w:t>
      </w:r>
      <w:r w:rsidRPr="00165F98">
        <w:rPr>
          <w:rFonts w:cs="Calibri"/>
          <w:color w:val="0070C0"/>
          <w:u w:val="single"/>
        </w:rPr>
        <w:t xml:space="preserve"> (Ciento </w:t>
      </w:r>
      <w:r>
        <w:rPr>
          <w:rFonts w:cs="Calibri"/>
          <w:color w:val="0070C0"/>
          <w:u w:val="single"/>
        </w:rPr>
        <w:t xml:space="preserve">treinta y </w:t>
      </w:r>
      <w:r w:rsidR="009E280F">
        <w:rPr>
          <w:rFonts w:cs="Calibri"/>
          <w:color w:val="0070C0"/>
          <w:u w:val="single"/>
        </w:rPr>
        <w:t>ocho</w:t>
      </w:r>
      <w:r>
        <w:rPr>
          <w:rFonts w:cs="Calibri"/>
          <w:color w:val="0070C0"/>
          <w:u w:val="single"/>
        </w:rPr>
        <w:t xml:space="preserve"> mil </w:t>
      </w:r>
      <w:r w:rsidR="009E280F">
        <w:rPr>
          <w:rFonts w:cs="Calibri"/>
          <w:color w:val="0070C0"/>
          <w:u w:val="single"/>
        </w:rPr>
        <w:t>seiscientos  cuarenta y seis</w:t>
      </w:r>
      <w:r w:rsidRPr="00165F98">
        <w:rPr>
          <w:rFonts w:cs="Calibri"/>
          <w:color w:val="0070C0"/>
          <w:u w:val="single"/>
        </w:rPr>
        <w:t xml:space="preserve"> pesos </w:t>
      </w:r>
      <w:r w:rsidR="009E280F">
        <w:rPr>
          <w:rFonts w:cs="Calibri"/>
          <w:color w:val="0070C0"/>
          <w:u w:val="single"/>
        </w:rPr>
        <w:t>62</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363EACFC" w:rsidR="00633C49" w:rsidRPr="00E74967" w:rsidRDefault="00633C49" w:rsidP="00633C49">
      <w:pPr>
        <w:spacing w:after="0" w:line="240" w:lineRule="auto"/>
        <w:jc w:val="both"/>
        <w:rPr>
          <w:rFonts w:cs="Calibri"/>
        </w:rPr>
      </w:pPr>
      <w:r w:rsidRPr="00F179FE">
        <w:rPr>
          <w:rFonts w:cs="Calibri"/>
          <w:color w:val="0070C0"/>
          <w:u w:val="single"/>
        </w:rPr>
        <w:t>Del Ejercicio 20</w:t>
      </w:r>
      <w:r w:rsidR="009E280F">
        <w:rPr>
          <w:rFonts w:cs="Calibri"/>
          <w:color w:val="0070C0"/>
          <w:u w:val="single"/>
        </w:rPr>
        <w:t>20</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sidR="00896C3C">
        <w:rPr>
          <w:rFonts w:cs="Calibri"/>
          <w:color w:val="0070C0"/>
          <w:u w:val="single"/>
        </w:rPr>
        <w:t>4</w:t>
      </w:r>
      <w:r w:rsidRPr="00F179FE">
        <w:rPr>
          <w:rFonts w:cs="Calibri"/>
          <w:color w:val="0070C0"/>
          <w:u w:val="single"/>
        </w:rPr>
        <w:t xml:space="preserve">%, las transferencias Municipales el </w:t>
      </w:r>
      <w:r w:rsidR="00896C3C">
        <w:rPr>
          <w:rFonts w:cs="Calibri"/>
          <w:color w:val="0070C0"/>
          <w:u w:val="single"/>
        </w:rPr>
        <w:t>90</w:t>
      </w:r>
      <w:r w:rsidRPr="00F179FE">
        <w:rPr>
          <w:rFonts w:cs="Calibri"/>
          <w:color w:val="0070C0"/>
          <w:u w:val="single"/>
        </w:rPr>
        <w:t xml:space="preserve">% </w:t>
      </w:r>
      <w:r w:rsidR="00896C3C" w:rsidRPr="00F179FE">
        <w:rPr>
          <w:rFonts w:cs="Calibri"/>
          <w:color w:val="0070C0"/>
          <w:u w:val="single"/>
        </w:rPr>
        <w:t>y el</w:t>
      </w:r>
      <w:r w:rsidRPr="00F179FE">
        <w:rPr>
          <w:rFonts w:cs="Calibri"/>
          <w:color w:val="0070C0"/>
          <w:u w:val="single"/>
        </w:rPr>
        <w:t xml:space="preserve"> </w:t>
      </w:r>
      <w:r w:rsidR="00896C3C">
        <w:rPr>
          <w:rFonts w:cs="Calibri"/>
          <w:color w:val="0070C0"/>
          <w:u w:val="single"/>
        </w:rPr>
        <w:t>1</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6A24868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lastRenderedPageBreak/>
        <w:t>Los recursos propios son insuficientes ya que solamente cubren un mínimo de gastos como s</w:t>
      </w:r>
      <w:r w:rsidR="00896C3C">
        <w:rPr>
          <w:rFonts w:asciiTheme="minorHAnsi" w:hAnsiTheme="minorHAnsi"/>
          <w:color w:val="0070C0"/>
          <w:szCs w:val="24"/>
          <w:u w:val="single"/>
        </w:rPr>
        <w:t>on el material para talleres y l</w:t>
      </w:r>
      <w:r w:rsidRPr="00F179FE">
        <w:rPr>
          <w:rFonts w:asciiTheme="minorHAnsi" w:hAnsiTheme="minorHAnsi"/>
          <w:color w:val="0070C0"/>
          <w:szCs w:val="24"/>
          <w:u w:val="single"/>
        </w:rPr>
        <w:t xml:space="preserve">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productiva.  </w:t>
      </w:r>
      <w:r w:rsidR="00896C3C" w:rsidRPr="00F179FE">
        <w:rPr>
          <w:rFonts w:asciiTheme="minorHAnsi" w:hAnsiTheme="minorHAnsi"/>
          <w:color w:val="0070C0"/>
          <w:szCs w:val="24"/>
          <w:u w:val="single"/>
        </w:rPr>
        <w:t>Además,</w:t>
      </w:r>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8DE6C7B"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57F47131" w14:textId="77777777" w:rsidR="00633C49" w:rsidRDefault="00633C49" w:rsidP="00633C49">
      <w:pPr>
        <w:spacing w:after="0" w:line="240" w:lineRule="auto"/>
        <w:jc w:val="both"/>
        <w:rPr>
          <w:rFonts w:cs="Calibri"/>
        </w:rPr>
      </w:pP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05ED5CE6" w14:textId="77777777" w:rsidR="00633C49" w:rsidRPr="00E74967" w:rsidRDefault="00633C49" w:rsidP="00633C49">
      <w:pPr>
        <w:tabs>
          <w:tab w:val="left" w:leader="underscore" w:pos="9639"/>
        </w:tabs>
        <w:spacing w:after="0" w:line="240" w:lineRule="auto"/>
        <w:jc w:val="both"/>
        <w:rPr>
          <w:rFonts w:cs="Calibri"/>
        </w:rPr>
      </w:pP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1D533964"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r w:rsidR="00896C3C">
        <w:rPr>
          <w:rFonts w:cs="Calibri"/>
          <w:color w:val="0070C0"/>
          <w:u w:val="single"/>
        </w:rPr>
        <w:t>.</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90FEC97" w14:textId="77777777" w:rsidR="00633C49" w:rsidRPr="00E74967" w:rsidRDefault="00633C49" w:rsidP="00633C49">
      <w:pPr>
        <w:tabs>
          <w:tab w:val="left" w:leader="underscore" w:pos="9639"/>
        </w:tabs>
        <w:spacing w:after="0" w:line="240" w:lineRule="auto"/>
        <w:jc w:val="both"/>
        <w:rPr>
          <w:rFonts w:cs="Calibri"/>
        </w:rPr>
      </w:pPr>
    </w:p>
    <w:p w14:paraId="62F41892"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495F9053" w14:textId="77777777" w:rsidR="00633C49" w:rsidRPr="00E74967" w:rsidRDefault="00633C49" w:rsidP="00633C49">
      <w:pPr>
        <w:tabs>
          <w:tab w:val="left" w:leader="underscore" w:pos="9639"/>
        </w:tabs>
        <w:spacing w:after="0" w:line="240" w:lineRule="auto"/>
        <w:jc w:val="both"/>
        <w:rPr>
          <w:rFonts w:cs="Calibri"/>
        </w:rPr>
      </w:pP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258BBAA5" w:rsidR="00633C49" w:rsidRPr="00F179FE" w:rsidRDefault="00896C3C" w:rsidP="00633C49">
      <w:pPr>
        <w:spacing w:after="0" w:line="240" w:lineRule="auto"/>
        <w:jc w:val="both"/>
        <w:rPr>
          <w:rFonts w:cs="Calibri"/>
          <w:color w:val="0070C0"/>
          <w:u w:val="single"/>
        </w:rPr>
      </w:pPr>
      <w:r w:rsidRPr="00F179FE">
        <w:rPr>
          <w:rFonts w:cs="Calibri"/>
          <w:color w:val="0070C0"/>
          <w:u w:val="single"/>
        </w:rPr>
        <w:t>Casa de</w:t>
      </w:r>
      <w:r w:rsidR="00633C49" w:rsidRPr="00F179FE">
        <w:rPr>
          <w:rFonts w:cs="Calibri"/>
          <w:color w:val="0070C0"/>
          <w:u w:val="single"/>
        </w:rPr>
        <w:t xml:space="preserve"> la Cultura no cuenta con políticas de control interno solamente el </w:t>
      </w:r>
      <w:r w:rsidRPr="00F179FE">
        <w:rPr>
          <w:rFonts w:cs="Calibri"/>
          <w:color w:val="0070C0"/>
          <w:u w:val="single"/>
        </w:rPr>
        <w:t>reglamento interno</w:t>
      </w:r>
      <w:r w:rsidR="00633C49" w:rsidRPr="00F179FE">
        <w:rPr>
          <w:rFonts w:cs="Calibri"/>
          <w:color w:val="0070C0"/>
          <w:u w:val="single"/>
        </w:rPr>
        <w:t xml:space="preserve"> </w:t>
      </w:r>
      <w:r w:rsidRPr="00F179FE">
        <w:rPr>
          <w:rFonts w:cs="Calibri"/>
          <w:color w:val="0070C0"/>
          <w:u w:val="single"/>
        </w:rPr>
        <w:t>y los</w:t>
      </w:r>
      <w:r w:rsidR="00633C49" w:rsidRPr="00F179FE">
        <w:rPr>
          <w:rFonts w:cs="Calibri"/>
          <w:color w:val="0070C0"/>
          <w:u w:val="single"/>
        </w:rPr>
        <w:t xml:space="preserve"> lineamientos del Municipio.</w:t>
      </w:r>
    </w:p>
    <w:p w14:paraId="226461D5" w14:textId="77777777" w:rsidR="00633C49" w:rsidRPr="00F179FE" w:rsidRDefault="00633C49" w:rsidP="00633C49">
      <w:pPr>
        <w:spacing w:after="0" w:line="240" w:lineRule="auto"/>
        <w:jc w:val="both"/>
        <w:rPr>
          <w:rFonts w:cs="Calibri"/>
        </w:rPr>
      </w:pPr>
    </w:p>
    <w:p w14:paraId="0009FF26" w14:textId="77777777" w:rsidR="00633C49" w:rsidRPr="00E74967" w:rsidRDefault="00633C49" w:rsidP="00633C49">
      <w:pPr>
        <w:spacing w:after="0" w:line="240" w:lineRule="auto"/>
        <w:jc w:val="both"/>
        <w:rPr>
          <w:rFonts w:cs="Calibri"/>
        </w:rPr>
      </w:pP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2CD7C21"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1D340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529DC9B8"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r w:rsidR="00896C3C">
        <w:rPr>
          <w:rFonts w:cs="Calibri"/>
          <w:color w:val="0070C0"/>
          <w:u w:val="single"/>
        </w:rPr>
        <w:t>.</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F881" w14:textId="77777777" w:rsidR="004C38E2" w:rsidRDefault="004C38E2" w:rsidP="00E00323">
      <w:pPr>
        <w:spacing w:after="0" w:line="240" w:lineRule="auto"/>
      </w:pPr>
      <w:r>
        <w:separator/>
      </w:r>
    </w:p>
  </w:endnote>
  <w:endnote w:type="continuationSeparator" w:id="0">
    <w:p w14:paraId="2D42CB1D" w14:textId="77777777" w:rsidR="004C38E2" w:rsidRDefault="004C38E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94CC38B" w:rsidR="0012405A" w:rsidRDefault="0012405A">
        <w:pPr>
          <w:pStyle w:val="Piedepgina"/>
          <w:jc w:val="right"/>
        </w:pPr>
        <w:r>
          <w:fldChar w:fldCharType="begin"/>
        </w:r>
        <w:r>
          <w:instrText>PAGE   \* MERGEFORMAT</w:instrText>
        </w:r>
        <w:r>
          <w:fldChar w:fldCharType="separate"/>
        </w:r>
        <w:r w:rsidR="00C63FBF" w:rsidRPr="00C63FBF">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E76" w14:textId="77777777" w:rsidR="004C38E2" w:rsidRDefault="004C38E2" w:rsidP="00E00323">
      <w:pPr>
        <w:spacing w:after="0" w:line="240" w:lineRule="auto"/>
      </w:pPr>
      <w:r>
        <w:separator/>
      </w:r>
    </w:p>
  </w:footnote>
  <w:footnote w:type="continuationSeparator" w:id="0">
    <w:p w14:paraId="5A2D17F2" w14:textId="77777777" w:rsidR="004C38E2" w:rsidRDefault="004C38E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B6A8CB9" w:rsidR="00154BA3" w:rsidRDefault="00FF4D5E" w:rsidP="00A4610E">
    <w:pPr>
      <w:pStyle w:val="Encabezado"/>
      <w:spacing w:after="0" w:line="240" w:lineRule="auto"/>
      <w:jc w:val="center"/>
    </w:pPr>
    <w:r>
      <w:t>CASA DE LA CULTURA DE URIANGATO</w:t>
    </w:r>
  </w:p>
  <w:p w14:paraId="651A4C4F" w14:textId="15820B85" w:rsidR="00A4610E" w:rsidRDefault="00A4610E" w:rsidP="00A31A27">
    <w:pPr>
      <w:pStyle w:val="Encabezado"/>
      <w:spacing w:after="0" w:line="240" w:lineRule="auto"/>
      <w:jc w:val="center"/>
    </w:pPr>
    <w:r w:rsidRPr="00A4610E">
      <w:t xml:space="preserve">CORRESPONDINTES </w:t>
    </w:r>
    <w:r w:rsidR="00C63FBF">
      <w:t xml:space="preserve">DEL 01 DE ENERO AL </w:t>
    </w:r>
    <w:r w:rsidRPr="00A4610E">
      <w:t xml:space="preserve"> </w:t>
    </w:r>
    <w:r w:rsidR="00A31A27">
      <w:t>31 DE DICIEMBRE</w:t>
    </w:r>
    <w:r w:rsidR="009E280F">
      <w:t xml:space="preserve"> 2020</w:t>
    </w:r>
  </w:p>
  <w:p w14:paraId="22FE6171" w14:textId="77777777" w:rsidR="009E280F" w:rsidRDefault="009E280F" w:rsidP="00EF78D9">
    <w:pPr>
      <w:pStyle w:val="Encabezado"/>
      <w:spacing w:after="0" w:line="240" w:lineRule="auto"/>
      <w:jc w:val="center"/>
    </w:pPr>
  </w:p>
  <w:p w14:paraId="2A548D15" w14:textId="77777777" w:rsidR="00FF4D5E" w:rsidRDefault="00FF4D5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0E95"/>
    <w:rsid w:val="00084EAE"/>
    <w:rsid w:val="00091CE6"/>
    <w:rsid w:val="000B7810"/>
    <w:rsid w:val="000C3365"/>
    <w:rsid w:val="0012405A"/>
    <w:rsid w:val="00154BA3"/>
    <w:rsid w:val="001973A2"/>
    <w:rsid w:val="001C3078"/>
    <w:rsid w:val="001C75F2"/>
    <w:rsid w:val="001D2063"/>
    <w:rsid w:val="001D340D"/>
    <w:rsid w:val="001D43E9"/>
    <w:rsid w:val="002878C9"/>
    <w:rsid w:val="002B05B0"/>
    <w:rsid w:val="003453CA"/>
    <w:rsid w:val="00435A87"/>
    <w:rsid w:val="004872C4"/>
    <w:rsid w:val="004A58C8"/>
    <w:rsid w:val="004C38E2"/>
    <w:rsid w:val="004F234D"/>
    <w:rsid w:val="0054701E"/>
    <w:rsid w:val="005B37A9"/>
    <w:rsid w:val="005B5531"/>
    <w:rsid w:val="005D3E43"/>
    <w:rsid w:val="005E231E"/>
    <w:rsid w:val="00633C49"/>
    <w:rsid w:val="00657009"/>
    <w:rsid w:val="00681C79"/>
    <w:rsid w:val="006E6C54"/>
    <w:rsid w:val="007610BC"/>
    <w:rsid w:val="007714AB"/>
    <w:rsid w:val="007D1E76"/>
    <w:rsid w:val="007D4484"/>
    <w:rsid w:val="0086459F"/>
    <w:rsid w:val="00896C3C"/>
    <w:rsid w:val="008C3BB8"/>
    <w:rsid w:val="008E076C"/>
    <w:rsid w:val="0092765C"/>
    <w:rsid w:val="009A2A78"/>
    <w:rsid w:val="009E280F"/>
    <w:rsid w:val="00A31A27"/>
    <w:rsid w:val="00A4610E"/>
    <w:rsid w:val="00A730E0"/>
    <w:rsid w:val="00AA41E5"/>
    <w:rsid w:val="00AB722B"/>
    <w:rsid w:val="00AE1F6A"/>
    <w:rsid w:val="00C63FBF"/>
    <w:rsid w:val="00C97E1E"/>
    <w:rsid w:val="00CB41C4"/>
    <w:rsid w:val="00CD3E9C"/>
    <w:rsid w:val="00CE24F9"/>
    <w:rsid w:val="00CF1316"/>
    <w:rsid w:val="00D13C44"/>
    <w:rsid w:val="00D975B1"/>
    <w:rsid w:val="00E00323"/>
    <w:rsid w:val="00E74967"/>
    <w:rsid w:val="00E7559F"/>
    <w:rsid w:val="00E76B0C"/>
    <w:rsid w:val="00EA37F5"/>
    <w:rsid w:val="00EA7915"/>
    <w:rsid w:val="00EF78D9"/>
    <w:rsid w:val="00F24E40"/>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9F4A3A8-C87B-4EAB-A760-E9F8696B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3040</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Usuario_c</cp:lastModifiedBy>
  <cp:revision>28</cp:revision>
  <dcterms:created xsi:type="dcterms:W3CDTF">2017-01-12T05:27:00Z</dcterms:created>
  <dcterms:modified xsi:type="dcterms:W3CDTF">2021-02-18T16:33:00Z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